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2C2" w:rsidRDefault="005B72C2" w:rsidP="005B72C2">
      <w:pPr>
        <w:spacing w:after="12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</w:p>
    <w:p w:rsidR="005B72C2" w:rsidRDefault="005B72C2" w:rsidP="004D45C3">
      <w:pPr>
        <w:spacing w:after="120" w:line="280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93F34">
        <w:rPr>
          <w:rFonts w:ascii="Times New Roman" w:hAnsi="Times New Roman" w:cs="Times New Roman"/>
          <w:b/>
          <w:sz w:val="24"/>
          <w:szCs w:val="24"/>
          <w:lang w:val="ro-RO"/>
        </w:rPr>
        <w:t>Asociația Divers</w:t>
      </w:r>
      <w:r w:rsidRPr="00293F3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76252">
        <w:rPr>
          <w:rFonts w:ascii="Times New Roman" w:hAnsi="Times New Roman" w:cs="Times New Roman"/>
          <w:sz w:val="24"/>
          <w:szCs w:val="24"/>
          <w:lang w:val="ro-RO"/>
        </w:rPr>
        <w:t>a derulat ca partener</w:t>
      </w:r>
      <w:r w:rsidRPr="00293F34">
        <w:rPr>
          <w:rFonts w:ascii="Times New Roman" w:hAnsi="Times New Roman" w:cs="Times New Roman"/>
          <w:sz w:val="24"/>
          <w:szCs w:val="24"/>
          <w:lang w:val="ro-RO"/>
        </w:rPr>
        <w:t xml:space="preserve"> alături de Asociaţia Pakiv România (beneficiar), Asociaţia Amare Phrala, </w:t>
      </w:r>
      <w:r>
        <w:rPr>
          <w:rFonts w:ascii="Times New Roman" w:hAnsi="Times New Roman" w:cs="Times New Roman"/>
          <w:sz w:val="24"/>
          <w:szCs w:val="24"/>
          <w:lang w:val="ro-RO"/>
        </w:rPr>
        <w:t>ADRU</w:t>
      </w:r>
      <w:r w:rsidRPr="00293F34">
        <w:rPr>
          <w:rFonts w:ascii="Times New Roman" w:hAnsi="Times New Roman" w:cs="Times New Roman"/>
          <w:sz w:val="24"/>
          <w:szCs w:val="24"/>
          <w:lang w:val="ro-RO"/>
        </w:rPr>
        <w:t xml:space="preserve"> Pro Diversitatea București şi Mesogeiako</w:t>
      </w:r>
      <w:r w:rsidR="00D7625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93F34">
        <w:rPr>
          <w:rFonts w:ascii="Times New Roman" w:hAnsi="Times New Roman" w:cs="Times New Roman"/>
          <w:sz w:val="24"/>
          <w:szCs w:val="24"/>
          <w:lang w:val="ro-RO"/>
        </w:rPr>
        <w:t>Symvouleftiko</w:t>
      </w:r>
      <w:r w:rsidR="00D7625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93F34">
        <w:rPr>
          <w:rFonts w:ascii="Times New Roman" w:hAnsi="Times New Roman" w:cs="Times New Roman"/>
          <w:sz w:val="24"/>
          <w:szCs w:val="24"/>
          <w:lang w:val="ro-RO"/>
        </w:rPr>
        <w:t>Systema S.A.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Athena</w:t>
      </w:r>
      <w:r w:rsidRPr="00293F34">
        <w:rPr>
          <w:rFonts w:ascii="Times New Roman" w:hAnsi="Times New Roman" w:cs="Times New Roman"/>
          <w:sz w:val="24"/>
          <w:szCs w:val="24"/>
          <w:lang w:val="ro-RO"/>
        </w:rPr>
        <w:t xml:space="preserve"> în proiectul „Crearea şi funcţionarea structurilor de asistenţă axate pe ocuparea forţei de muncă – Centre de incluziune socială pentru persoanele de etnie romă”</w:t>
      </w:r>
      <w:r w:rsidR="001119BA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1119BA" w:rsidRPr="001119BA">
        <w:rPr>
          <w:rFonts w:ascii="Times New Roman" w:hAnsi="Times New Roman" w:cs="Times New Roman"/>
          <w:sz w:val="24"/>
          <w:szCs w:val="24"/>
          <w:lang w:val="ro-RO"/>
        </w:rPr>
        <w:t>POSDRU/96/6.2/S/62509,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prin care a fost înființat </w:t>
      </w:r>
      <w:r w:rsidRPr="00293F34">
        <w:rPr>
          <w:rFonts w:ascii="Times New Roman" w:hAnsi="Times New Roman" w:cs="Times New Roman"/>
          <w:b/>
          <w:sz w:val="24"/>
          <w:szCs w:val="24"/>
          <w:lang w:val="ro-RO"/>
        </w:rPr>
        <w:t xml:space="preserve">Centrul de Incluziune Socială pentru Persoanele de Etnie Romă </w:t>
      </w:r>
      <w:r w:rsidR="00D76252">
        <w:rPr>
          <w:rFonts w:ascii="Times New Roman" w:hAnsi="Times New Roman" w:cs="Times New Roman"/>
          <w:b/>
          <w:sz w:val="24"/>
          <w:szCs w:val="24"/>
          <w:lang w:val="ro-RO"/>
        </w:rPr>
        <w:t>–</w:t>
      </w:r>
      <w:r w:rsidRPr="00293F3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Centru</w:t>
      </w:r>
      <w:r w:rsidR="00D7625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în Tîrgu Mureș (CISPER Centru Tg. Mureș). Scopul proiectului este de a facilita incluziunea persoanelor de etnie romă pe piața muncii și combaterea prejudecăților existente în societate față de persoanele de etnie romă.</w:t>
      </w:r>
    </w:p>
    <w:p w:rsidR="005B72C2" w:rsidRDefault="005B72C2" w:rsidP="004D45C3">
      <w:pPr>
        <w:spacing w:after="120" w:line="280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Până în prezent CISPER Centru Tg. Mureș a desfășurat activități de informare, consiliere, plasare pe piața muncii pentru ben</w:t>
      </w:r>
      <w:r w:rsidR="00D76252">
        <w:rPr>
          <w:rFonts w:ascii="Times New Roman" w:hAnsi="Times New Roman" w:cs="Times New Roman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ficiari din 22 comunități din județul Mureș având colaborări certificate prin acorduri de parteneriate </w:t>
      </w:r>
      <w:r w:rsidRPr="009E66EA">
        <w:rPr>
          <w:rFonts w:ascii="Times New Roman" w:hAnsi="Times New Roman" w:cs="Times New Roman"/>
          <w:sz w:val="24"/>
          <w:szCs w:val="24"/>
          <w:lang w:val="ro-RO"/>
        </w:rPr>
        <w:t>cu 14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instituții publice și ONGuri din județul Mureș, Sibiu și Harghita.</w:t>
      </w:r>
    </w:p>
    <w:p w:rsidR="005B72C2" w:rsidRDefault="005B72C2" w:rsidP="004D45C3">
      <w:pPr>
        <w:spacing w:after="120" w:line="280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 cadrul CISPER Centru Tg. Mureș </w:t>
      </w:r>
      <w:r w:rsidR="00D76252">
        <w:rPr>
          <w:rFonts w:ascii="Times New Roman" w:hAnsi="Times New Roman" w:cs="Times New Roman"/>
          <w:sz w:val="24"/>
          <w:szCs w:val="24"/>
          <w:lang w:val="ro-RO"/>
        </w:rPr>
        <w:t>timp de trei ani și-au desfășurat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activitatea 6 experți cu program de lucru cu timp parțial de 2-6 ore/zi. Activitățile CISPER Centru Tg Mureș sunt susținute și de către cei </w:t>
      </w:r>
      <w:r w:rsidRPr="009E66EA">
        <w:rPr>
          <w:rFonts w:ascii="Times New Roman" w:hAnsi="Times New Roman" w:cs="Times New Roman"/>
          <w:sz w:val="24"/>
          <w:szCs w:val="24"/>
          <w:lang w:val="ro-RO"/>
        </w:rPr>
        <w:t>53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 voluntari, în majoritate tineri de etnie romă.</w:t>
      </w:r>
    </w:p>
    <w:p w:rsidR="005B72C2" w:rsidRPr="005B72C2" w:rsidRDefault="005B72C2" w:rsidP="004D45C3">
      <w:pPr>
        <w:spacing w:after="120" w:line="280" w:lineRule="exact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B72C2">
        <w:rPr>
          <w:rFonts w:ascii="Times New Roman" w:hAnsi="Times New Roman" w:cs="Times New Roman"/>
          <w:b/>
          <w:sz w:val="24"/>
          <w:szCs w:val="24"/>
          <w:lang w:val="ro-RO"/>
        </w:rPr>
        <w:t>În cadrul CISPER Centru Tg. Mureș:</w:t>
      </w:r>
    </w:p>
    <w:p w:rsidR="005B72C2" w:rsidRDefault="005B72C2" w:rsidP="004D45C3">
      <w:pPr>
        <w:spacing w:after="120" w:line="280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Pr="0038767D">
        <w:rPr>
          <w:rFonts w:ascii="Times New Roman" w:hAnsi="Times New Roman" w:cs="Times New Roman"/>
          <w:sz w:val="24"/>
          <w:szCs w:val="24"/>
          <w:lang w:val="ro-RO"/>
        </w:rPr>
        <w:t xml:space="preserve">au fost informate și consiliate 549 persoane, 57 persoane au fost plasate pe piața muncii. </w:t>
      </w:r>
    </w:p>
    <w:p w:rsidR="005B72C2" w:rsidRDefault="005B72C2" w:rsidP="004D45C3">
      <w:pPr>
        <w:spacing w:after="120" w:line="280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- 40 de persoane au absolvit 2 cursuri de calificare în ocupațiile de lucrător social (720 ore) și cameraman-fotoreporter (1080 ore), toți cei 40 și-au găsit loc de muncă după absolvirea cursului, 3 chiar ca lucrători sociali și 1 cameraman-fotoreporter.</w:t>
      </w:r>
    </w:p>
    <w:p w:rsidR="005B72C2" w:rsidRDefault="005B72C2" w:rsidP="004D45C3">
      <w:pPr>
        <w:spacing w:after="120" w:line="280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a sprijinit un grup de inițiativă format din cadre didactice rome pentru a fonda o asociație cu scopul îmbunătățirii accesului și calității educației copiilor romi din județul Mureș.</w:t>
      </w:r>
    </w:p>
    <w:p w:rsidR="005B72C2" w:rsidRPr="00334AD3" w:rsidRDefault="005B72C2" w:rsidP="004D45C3">
      <w:pPr>
        <w:spacing w:after="120" w:line="280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a</w:t>
      </w:r>
      <w:r w:rsidRPr="00B469B1">
        <w:rPr>
          <w:rFonts w:ascii="Times New Roman" w:hAnsi="Times New Roman" w:cs="Times New Roman"/>
          <w:sz w:val="24"/>
          <w:szCs w:val="24"/>
          <w:lang w:val="ro-RO"/>
        </w:rPr>
        <w:t xml:space="preserve">u fost  organizate </w:t>
      </w:r>
      <w:r w:rsidRPr="00A13284">
        <w:rPr>
          <w:rFonts w:ascii="Times New Roman" w:hAnsi="Times New Roman" w:cs="Times New Roman"/>
          <w:sz w:val="24"/>
          <w:szCs w:val="24"/>
          <w:lang w:val="ro-RO"/>
        </w:rPr>
        <w:t>3</w:t>
      </w:r>
      <w:r w:rsidRPr="00B469B1">
        <w:rPr>
          <w:rFonts w:ascii="Times New Roman" w:hAnsi="Times New Roman" w:cs="Times New Roman"/>
          <w:sz w:val="24"/>
          <w:szCs w:val="24"/>
          <w:lang w:val="ro-RO"/>
        </w:rPr>
        <w:t xml:space="preserve"> conferinţe despre: </w:t>
      </w:r>
      <w:r w:rsidRPr="008A1EDC">
        <w:rPr>
          <w:rFonts w:ascii="Times New Roman" w:hAnsi="Times New Roman" w:cs="Times New Roman"/>
          <w:bCs/>
          <w:iCs/>
          <w:color w:val="000000"/>
          <w:sz w:val="24"/>
          <w:szCs w:val="24"/>
          <w:lang w:val="ro-RO"/>
        </w:rPr>
        <w:t>Perspective  ocupaţionale ale romilor; D</w:t>
      </w:r>
      <w:r w:rsidRPr="008A1EDC">
        <w:rPr>
          <w:rFonts w:ascii="Times New Roman" w:hAnsi="Times New Roman" w:cs="Times New Roman"/>
          <w:sz w:val="24"/>
          <w:szCs w:val="24"/>
          <w:lang w:val="ro-RO"/>
        </w:rPr>
        <w:t>iseminarea rezultatelor primului an de proiect; Învățarea limbii rromani – importanță și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metode.</w:t>
      </w:r>
    </w:p>
    <w:p w:rsidR="005B72C2" w:rsidRDefault="005B72C2" w:rsidP="004D45C3">
      <w:pPr>
        <w:spacing w:after="120" w:line="280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a</w:t>
      </w:r>
      <w:r w:rsidRPr="00B469B1">
        <w:rPr>
          <w:rFonts w:ascii="Times New Roman" w:hAnsi="Times New Roman" w:cs="Times New Roman"/>
          <w:sz w:val="24"/>
          <w:szCs w:val="24"/>
          <w:lang w:val="ro-RO"/>
        </w:rPr>
        <w:t xml:space="preserve">u fost derulate </w:t>
      </w:r>
      <w:r>
        <w:rPr>
          <w:rFonts w:ascii="Times New Roman" w:hAnsi="Times New Roman" w:cs="Times New Roman"/>
          <w:sz w:val="24"/>
          <w:szCs w:val="24"/>
          <w:lang w:val="ro-RO"/>
        </w:rPr>
        <w:t>6</w:t>
      </w:r>
      <w:r w:rsidRPr="00B469B1">
        <w:rPr>
          <w:rFonts w:ascii="Times New Roman" w:hAnsi="Times New Roman" w:cs="Times New Roman"/>
          <w:sz w:val="24"/>
          <w:szCs w:val="24"/>
          <w:lang w:val="ro-RO"/>
        </w:rPr>
        <w:t xml:space="preserve"> campanii de informare și conștientizare în domeniul educației (2), sănătății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Pr="00A13284">
        <w:rPr>
          <w:rFonts w:ascii="Times New Roman" w:hAnsi="Times New Roman" w:cs="Times New Roman"/>
          <w:sz w:val="24"/>
          <w:szCs w:val="24"/>
          <w:lang w:val="ro-RO"/>
        </w:rPr>
        <w:t>2</w:t>
      </w:r>
      <w:r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B469B1">
        <w:rPr>
          <w:rFonts w:ascii="Times New Roman" w:hAnsi="Times New Roman" w:cs="Times New Roman"/>
          <w:sz w:val="24"/>
          <w:szCs w:val="24"/>
          <w:lang w:val="ro-RO"/>
        </w:rPr>
        <w:t xml:space="preserve"> și ocupării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(2) </w:t>
      </w:r>
      <w:r w:rsidRPr="00A13284">
        <w:rPr>
          <w:rFonts w:ascii="Times New Roman" w:hAnsi="Times New Roman" w:cs="Times New Roman"/>
          <w:sz w:val="24"/>
          <w:szCs w:val="24"/>
          <w:lang w:val="ro-RO"/>
        </w:rPr>
        <w:t>– Campaniile s-au finalizat prin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câte o Conferință</w:t>
      </w:r>
      <w:r w:rsidRPr="00A13284">
        <w:rPr>
          <w:rFonts w:ascii="Times New Roman" w:hAnsi="Times New Roman" w:cs="Times New Roman"/>
          <w:sz w:val="24"/>
          <w:szCs w:val="24"/>
          <w:lang w:val="ro-RO"/>
        </w:rPr>
        <w:t xml:space="preserve"> de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</w:t>
      </w:r>
      <w:r w:rsidRPr="00A13284">
        <w:rPr>
          <w:rFonts w:ascii="Times New Roman" w:hAnsi="Times New Roman" w:cs="Times New Roman"/>
          <w:sz w:val="24"/>
          <w:szCs w:val="24"/>
          <w:lang w:val="ro-RO"/>
        </w:rPr>
        <w:t xml:space="preserve">nchidere </w:t>
      </w:r>
    </w:p>
    <w:p w:rsidR="005B72C2" w:rsidRDefault="005B72C2" w:rsidP="004D45C3">
      <w:pPr>
        <w:spacing w:after="120"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CC4548">
        <w:rPr>
          <w:rFonts w:ascii="Times New Roman" w:hAnsi="Times New Roman" w:cs="Times New Roman"/>
          <w:b/>
          <w:sz w:val="24"/>
          <w:szCs w:val="24"/>
          <w:lang w:val="ro-RO"/>
        </w:rPr>
        <w:t xml:space="preserve">Unitatea Culturală </w:t>
      </w:r>
      <w:r w:rsidRPr="00CC4548">
        <w:rPr>
          <w:rFonts w:ascii="Times New Roman" w:hAnsi="Times New Roman" w:cs="Times New Roman"/>
          <w:sz w:val="24"/>
          <w:szCs w:val="24"/>
          <w:lang w:val="ro-RO"/>
        </w:rPr>
        <w:t xml:space="preserve">a promovat cultura romă prin </w:t>
      </w:r>
      <w:r w:rsidRPr="00CC4548">
        <w:rPr>
          <w:rFonts w:ascii="Times New Roman" w:hAnsi="Times New Roman" w:cs="Times New Roman"/>
          <w:color w:val="000000"/>
          <w:sz w:val="24"/>
          <w:szCs w:val="24"/>
          <w:lang w:val="ro-RO"/>
        </w:rPr>
        <w:t>10 evenimente cultural artistice desfăşurate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CC4548">
        <w:rPr>
          <w:rFonts w:ascii="Times New Roman" w:hAnsi="Times New Roman" w:cs="Times New Roman"/>
          <w:color w:val="000000"/>
          <w:sz w:val="24"/>
          <w:szCs w:val="24"/>
          <w:lang w:val="ro-RO"/>
        </w:rPr>
        <w:t>cu ocazia: Zilei Internațională a Romilor, 8 aprilie 2011 și 2012; Zilei Meșteșugarului Rom, 19 septembrie 2011; Zilei Lăutarului Rom, 9 octombrie 2011; Zilei Comemorării Victimelor Holocaustului, 26 ianuarie 2012; Zilei Portului și Dansului Tradițional Rom, 18 septembrie 2012;</w:t>
      </w:r>
      <w:r w:rsidRPr="00B94442">
        <w:rPr>
          <w:rFonts w:ascii="Times New Roman" w:hAnsi="Times New Roman" w:cs="Times New Roman"/>
          <w:sz w:val="24"/>
          <w:szCs w:val="24"/>
          <w:lang w:val="ro-RO"/>
        </w:rPr>
        <w:t>Ziua Studentului Rom: Balul bobocilor romi, 12 octombrie 2012;Sărbătoarea iernii la romi, 5 decembrie 2012; Ziua Internațională a romilor, 8 aprilie 2013;Spectacol dans - încadrulTârgului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ONG-urilor, 11 mai 2013, 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respectiv prin 25 activități culturale al căror program se găsește </w:t>
      </w:r>
      <w:hyperlink r:id="rId6" w:history="1">
        <w:r w:rsidR="00D76252" w:rsidRPr="00D76252">
          <w:rPr>
            <w:rStyle w:val="Hyperlink"/>
            <w:rFonts w:ascii="Times New Roman" w:hAnsi="Times New Roman" w:cs="Times New Roman"/>
            <w:b/>
            <w:sz w:val="24"/>
            <w:szCs w:val="24"/>
            <w:lang w:val="ro-RO"/>
          </w:rPr>
          <w:t>AICI</w:t>
        </w:r>
      </w:hyperlink>
      <w:r w:rsidRPr="00D76252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și prin care sunt marcate momente culturale, dar și din istoria romilor pentru a combate prin informații și valori culturale prejudecățile existente față de romi în societate. </w:t>
      </w:r>
    </w:p>
    <w:p w:rsidR="005B72C2" w:rsidRDefault="005B72C2" w:rsidP="004D45C3">
      <w:pPr>
        <w:spacing w:after="120"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38767D">
        <w:rPr>
          <w:rFonts w:ascii="Times New Roman" w:hAnsi="Times New Roman" w:cs="Times New Roman"/>
          <w:color w:val="000000"/>
          <w:sz w:val="24"/>
          <w:szCs w:val="24"/>
          <w:lang w:val="ro-RO"/>
        </w:rPr>
        <w:t>- 14 emisiuni TV</w:t>
      </w:r>
      <w:r w:rsidR="00D76252">
        <w:rPr>
          <w:rFonts w:ascii="Times New Roman" w:hAnsi="Times New Roman" w:cs="Times New Roman"/>
          <w:color w:val="000000"/>
          <w:sz w:val="24"/>
          <w:szCs w:val="24"/>
          <w:lang w:val="ro-RO"/>
        </w:rPr>
        <w:t>, difuzate de către Televiziunea Târgu Mureș,</w:t>
      </w:r>
      <w:r w:rsidRPr="0038767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D76252">
        <w:rPr>
          <w:rFonts w:ascii="Times New Roman" w:hAnsi="Times New Roman" w:cs="Times New Roman"/>
          <w:color w:val="000000"/>
          <w:sz w:val="24"/>
          <w:szCs w:val="24"/>
          <w:lang w:val="ro-RO"/>
        </w:rPr>
        <w:t>documentare despre aspecte ale vieții comunităților rome din județul Mureș și ale conviețuirii interetnice</w:t>
      </w:r>
      <w:r w:rsidRPr="0038767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D76252">
        <w:rPr>
          <w:rFonts w:ascii="Times New Roman" w:hAnsi="Times New Roman" w:cs="Times New Roman"/>
          <w:color w:val="000000"/>
          <w:sz w:val="24"/>
          <w:szCs w:val="24"/>
          <w:lang w:val="ro-RO"/>
        </w:rPr>
        <w:t>”</w:t>
      </w:r>
      <w:r w:rsidRPr="0038767D">
        <w:rPr>
          <w:rFonts w:ascii="Times New Roman" w:hAnsi="Times New Roman" w:cs="Times New Roman"/>
          <w:color w:val="000000"/>
          <w:sz w:val="24"/>
          <w:szCs w:val="24"/>
          <w:lang w:val="ro-RO"/>
        </w:rPr>
        <w:t>De trei ori R</w:t>
      </w:r>
      <w:r w:rsidR="00D76252">
        <w:rPr>
          <w:rFonts w:ascii="Times New Roman" w:hAnsi="Times New Roman" w:cs="Times New Roman"/>
          <w:color w:val="000000"/>
          <w:sz w:val="24"/>
          <w:szCs w:val="24"/>
          <w:lang w:val="ro-RO"/>
        </w:rPr>
        <w:t>”.</w:t>
      </w:r>
    </w:p>
    <w:p w:rsidR="005B72C2" w:rsidRDefault="005B72C2" w:rsidP="004D45C3">
      <w:pPr>
        <w:spacing w:after="120"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- s-a realizat și un </w:t>
      </w:r>
      <w:hyperlink r:id="rId7" w:history="1">
        <w:r w:rsidRPr="00D76252">
          <w:rPr>
            <w:rStyle w:val="Hyperlink"/>
            <w:rFonts w:ascii="Times New Roman" w:hAnsi="Times New Roman" w:cs="Times New Roman"/>
            <w:b/>
            <w:sz w:val="24"/>
            <w:szCs w:val="24"/>
            <w:lang w:val="ro-RO"/>
          </w:rPr>
          <w:t>curs online de limba rromani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pentru începători la care s-au înscris un total de 356 de persoane dintre care 33 au finalizat cu succes cursul.</w:t>
      </w:r>
    </w:p>
    <w:p w:rsidR="00D105EC" w:rsidRDefault="00D76252" w:rsidP="004D45C3">
      <w:pPr>
        <w:spacing w:after="120" w:line="280" w:lineRule="exac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D76252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În prezent CISPER Centru Tg. Mureș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</w:t>
      </w:r>
    </w:p>
    <w:p w:rsidR="005B72C2" w:rsidRDefault="00D76252" w:rsidP="004D45C3">
      <w:pPr>
        <w:spacing w:after="120"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continuă activitatea de consiliere profesională și medierea locurilor de muncă fiind acreditat în acest sens</w:t>
      </w:r>
      <w:r w:rsidR="004D45C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de către Ministerul Muncii, Familiei și Protecției Sociale.</w:t>
      </w:r>
    </w:p>
    <w:p w:rsidR="004D45C3" w:rsidRDefault="004D45C3" w:rsidP="004D45C3">
      <w:pPr>
        <w:spacing w:after="120"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Biroul de consiliere funcționează în Str. Bolyai Nr. 18</w:t>
      </w:r>
      <w:r w:rsidR="00F66785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(în curte în spatele paravanului)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, programul cu publicul are loc în baza programărilor telefonice la numărul de telefon: </w:t>
      </w:r>
      <w:r w:rsidRPr="00F66785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0265-311727.</w:t>
      </w:r>
    </w:p>
    <w:p w:rsidR="004D45C3" w:rsidRPr="00D76252" w:rsidRDefault="004D45C3" w:rsidP="004D45C3">
      <w:pPr>
        <w:spacing w:after="120"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Consilierea se face exclusiv de către voluntarii asociației.</w:t>
      </w:r>
    </w:p>
    <w:p w:rsidR="00BA471B" w:rsidRPr="00D76252" w:rsidRDefault="00BA471B">
      <w:pPr>
        <w:rPr>
          <w:lang w:val="ro-RO"/>
        </w:rPr>
      </w:pPr>
    </w:p>
    <w:p w:rsidR="00BA471B" w:rsidRDefault="00BA471B"/>
    <w:sectPr w:rsidR="00BA471B" w:rsidSect="004B7DB1">
      <w:pgSz w:w="11907" w:h="16840" w:code="9"/>
      <w:pgMar w:top="0" w:right="851" w:bottom="0" w:left="1134" w:header="0" w:footer="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824" w:rsidRDefault="00FD7824" w:rsidP="00BA471B">
      <w:pPr>
        <w:spacing w:after="0" w:line="240" w:lineRule="auto"/>
      </w:pPr>
      <w:r>
        <w:separator/>
      </w:r>
    </w:p>
  </w:endnote>
  <w:endnote w:type="continuationSeparator" w:id="0">
    <w:p w:rsidR="00FD7824" w:rsidRDefault="00FD7824" w:rsidP="00BA4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824" w:rsidRDefault="00FD7824" w:rsidP="00BA471B">
      <w:pPr>
        <w:spacing w:after="0" w:line="240" w:lineRule="auto"/>
      </w:pPr>
      <w:r>
        <w:separator/>
      </w:r>
    </w:p>
  </w:footnote>
  <w:footnote w:type="continuationSeparator" w:id="0">
    <w:p w:rsidR="00FD7824" w:rsidRDefault="00FD7824" w:rsidP="00BA47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C7768"/>
    <w:rsid w:val="001119BA"/>
    <w:rsid w:val="001B30BC"/>
    <w:rsid w:val="003F50AB"/>
    <w:rsid w:val="004A2F2E"/>
    <w:rsid w:val="004B7DB1"/>
    <w:rsid w:val="004D45C3"/>
    <w:rsid w:val="00564307"/>
    <w:rsid w:val="005B72C2"/>
    <w:rsid w:val="005F0CDE"/>
    <w:rsid w:val="00661C97"/>
    <w:rsid w:val="007D33F1"/>
    <w:rsid w:val="00804216"/>
    <w:rsid w:val="008F441E"/>
    <w:rsid w:val="009208F8"/>
    <w:rsid w:val="00A26A9A"/>
    <w:rsid w:val="00A70ECA"/>
    <w:rsid w:val="00AF2B5A"/>
    <w:rsid w:val="00BA471B"/>
    <w:rsid w:val="00D105EC"/>
    <w:rsid w:val="00D76252"/>
    <w:rsid w:val="00DC7768"/>
    <w:rsid w:val="00F66785"/>
    <w:rsid w:val="00FD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2C2"/>
    <w:pPr>
      <w:suppressAutoHyphens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ECA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E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471B"/>
    <w:pPr>
      <w:tabs>
        <w:tab w:val="center" w:pos="4680"/>
        <w:tab w:val="right" w:pos="9360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A471B"/>
  </w:style>
  <w:style w:type="paragraph" w:styleId="Footer">
    <w:name w:val="footer"/>
    <w:basedOn w:val="Normal"/>
    <w:link w:val="FooterChar"/>
    <w:uiPriority w:val="99"/>
    <w:unhideWhenUsed/>
    <w:rsid w:val="00BA471B"/>
    <w:pPr>
      <w:tabs>
        <w:tab w:val="center" w:pos="4680"/>
        <w:tab w:val="right" w:pos="9360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A471B"/>
  </w:style>
  <w:style w:type="character" w:styleId="Hyperlink">
    <w:name w:val="Hyperlink"/>
    <w:rsid w:val="005B72C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62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2C2"/>
    <w:pPr>
      <w:suppressAutoHyphens/>
    </w:pPr>
    <w:rPr>
      <w:rFonts w:ascii="Calibri" w:eastAsia="Calibri" w:hAnsi="Calibri" w:cs="Calibri"/>
      <w:lang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A70ECA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70ECA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BA471B"/>
    <w:pPr>
      <w:tabs>
        <w:tab w:val="center" w:pos="4680"/>
        <w:tab w:val="right" w:pos="9360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ntetCaracter">
    <w:name w:val="Antet Caracter"/>
    <w:basedOn w:val="Fontdeparagrafimplicit"/>
    <w:link w:val="Antet"/>
    <w:uiPriority w:val="99"/>
    <w:rsid w:val="00BA471B"/>
  </w:style>
  <w:style w:type="paragraph" w:styleId="Subsol">
    <w:name w:val="footer"/>
    <w:basedOn w:val="Normal"/>
    <w:link w:val="SubsolCaracter"/>
    <w:uiPriority w:val="99"/>
    <w:unhideWhenUsed/>
    <w:rsid w:val="00BA471B"/>
    <w:pPr>
      <w:tabs>
        <w:tab w:val="center" w:pos="4680"/>
        <w:tab w:val="right" w:pos="9360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BA471B"/>
  </w:style>
  <w:style w:type="character" w:styleId="Hyperlink">
    <w:name w:val="Hyperlink"/>
    <w:rsid w:val="005B72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ivers.org.ro/asociatia-divers/proiecte/cisper/curs-onlin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vers.org.ro/asociatia-divers/proiecte/cisper/unitate-culturala.html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H4</dc:creator>
  <cp:lastModifiedBy>PC 2</cp:lastModifiedBy>
  <cp:revision>3</cp:revision>
  <cp:lastPrinted>2013-01-18T11:47:00Z</cp:lastPrinted>
  <dcterms:created xsi:type="dcterms:W3CDTF">2014-09-12T07:26:00Z</dcterms:created>
  <dcterms:modified xsi:type="dcterms:W3CDTF">2014-09-12T07:28:00Z</dcterms:modified>
</cp:coreProperties>
</file>